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5582CE">
      <w:pPr>
        <w:pStyle w:val="4"/>
        <w:widowControl/>
        <w:shd w:val="clear" w:color="auto" w:fill="FFFFFF"/>
        <w:spacing w:after="135" w:line="27" w:lineRule="atLeast"/>
        <w:ind w:firstLine="210"/>
        <w:jc w:val="center"/>
        <w:rPr>
          <w:rFonts w:ascii="宋体" w:hAnsi="宋体" w:cs="微软雅黑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hint="eastAsia" w:ascii="宋体" w:hAnsi="宋体" w:cs="微软雅黑"/>
          <w:b/>
          <w:bCs/>
          <w:color w:val="333333"/>
          <w:sz w:val="32"/>
          <w:szCs w:val="32"/>
          <w:shd w:val="clear" w:color="auto" w:fill="FFFFFF"/>
          <w:lang w:val="en-US" w:eastAsia="zh-CN"/>
        </w:rPr>
        <w:t>电子医保系统改造服务需</w:t>
      </w:r>
      <w:r>
        <w:rPr>
          <w:rFonts w:hint="eastAsia" w:ascii="宋体" w:hAnsi="宋体" w:cs="微软雅黑"/>
          <w:b/>
          <w:bCs/>
          <w:color w:val="333333"/>
          <w:sz w:val="32"/>
          <w:szCs w:val="32"/>
          <w:shd w:val="clear" w:color="auto" w:fill="FFFFFF"/>
        </w:rPr>
        <w:t>求</w:t>
      </w:r>
    </w:p>
    <w:p w14:paraId="3C87C040">
      <w:pPr>
        <w:pStyle w:val="4"/>
        <w:widowControl/>
        <w:shd w:val="clear" w:color="auto" w:fill="FFFFFF"/>
        <w:spacing w:after="135" w:line="27" w:lineRule="atLeast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项目一：《关于采购河南省家庭病床业务管理平台接口改造项目》，按照河南省卫健委下发的工作要求的通知，实现家庭病床应用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与院内His系统进行对接，实现家床平台的综合管理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。</w:t>
      </w:r>
    </w:p>
    <w:p w14:paraId="3EE71F8E">
      <w:pPr>
        <w:widowControl/>
        <w:jc w:val="left"/>
        <w:rPr>
          <w:rFonts w:ascii="仿宋" w:hAnsi="仿宋" w:eastAsia="仿宋" w:cs="微软雅黑"/>
          <w:color w:val="333333"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kern w:val="0"/>
          <w:sz w:val="32"/>
          <w:szCs w:val="32"/>
          <w:shd w:val="clear" w:color="auto" w:fill="FFFFFF"/>
        </w:rPr>
        <w:t>一、需满足政策要求：</w:t>
      </w:r>
    </w:p>
    <w:p w14:paraId="43B26F4A">
      <w:pPr>
        <w:widowControl/>
        <w:jc w:val="left"/>
        <w:rPr>
          <w:rFonts w:ascii="仿宋" w:hAnsi="仿宋" w:eastAsia="仿宋" w:cs="微软雅黑"/>
          <w:color w:val="333333"/>
          <w:kern w:val="0"/>
          <w:sz w:val="32"/>
          <w:szCs w:val="32"/>
          <w:shd w:val="clear" w:color="auto" w:fill="FFFFFF"/>
        </w:rPr>
      </w:pPr>
      <w:r>
        <w:rPr>
          <w:rFonts w:ascii="仿宋" w:hAnsi="仿宋" w:eastAsia="仿宋" w:cs="微软雅黑"/>
          <w:color w:val="333333"/>
          <w:kern w:val="0"/>
          <w:sz w:val="32"/>
          <w:szCs w:val="32"/>
          <w:shd w:val="clear" w:color="auto" w:fill="FFFFFF"/>
        </w:rPr>
        <w:t>1、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</w:rPr>
        <w:t>按照《中共河南省委全面深化改革委员会办公室 河南省卫生健康委员会 河南省医疗保障局关于开展家庭病床服务试点工作的通知》(豫改办发〔2023〕8号)文件精神，</w:t>
      </w:r>
      <w:r>
        <w:rPr>
          <w:rFonts w:hint="eastAsia" w:ascii="仿宋" w:hAnsi="仿宋" w:eastAsia="仿宋" w:cs="微软雅黑"/>
          <w:color w:val="333333"/>
          <w:kern w:val="0"/>
          <w:sz w:val="32"/>
          <w:szCs w:val="32"/>
          <w:shd w:val="clear" w:color="auto" w:fill="FFFFFF"/>
        </w:rPr>
        <w:t>落实我院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家床平台的综合管理工作</w:t>
      </w:r>
      <w:r>
        <w:rPr>
          <w:rFonts w:ascii="仿宋" w:hAnsi="仿宋" w:eastAsia="仿宋" w:cs="微软雅黑"/>
          <w:color w:val="333333"/>
          <w:kern w:val="0"/>
          <w:sz w:val="32"/>
          <w:szCs w:val="32"/>
          <w:shd w:val="clear" w:color="auto" w:fill="FFFFFF"/>
        </w:rPr>
        <w:t>。</w:t>
      </w:r>
    </w:p>
    <w:p w14:paraId="2F644885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二、主要改造内容：</w:t>
      </w:r>
    </w:p>
    <w:p w14:paraId="353ED99A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（一）实现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HIS系统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与家床平台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的接口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改造，接入正式环境。</w:t>
      </w:r>
    </w:p>
    <w:p w14:paraId="472EC721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（二）改造数据上传、下传接口。</w:t>
      </w:r>
    </w:p>
    <w:p w14:paraId="689A2330">
      <w:pPr>
        <w:snapToGrid w:val="0"/>
        <w:spacing w:line="360" w:lineRule="auto"/>
        <w:rPr>
          <w:b/>
          <w:bCs/>
        </w:rPr>
      </w:pPr>
      <w:r>
        <w:rPr>
          <w:rFonts w:hint="eastAsia"/>
        </w:rPr>
        <w:object>
          <v:shape id="_x0000_i1025" o:spt="75" type="#_x0000_t75" style="height:448.5pt;width:453.75pt;" o:ole="t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f"/>
            <w10:wrap type="none"/>
            <w10:anchorlock/>
          </v:shape>
          <o:OLEObject Type="Embed" ProgID="Visio.Drawing.11" ShapeID="_x0000_i1025" DrawAspect="Content" ObjectID="_1468075725" r:id="rId6">
            <o:LockedField>false</o:LockedField>
          </o:OLEObject>
        </w:object>
      </w:r>
      <w:r>
        <w:rPr>
          <w:rFonts w:hint="eastAsia"/>
          <w:b/>
          <w:bCs/>
        </w:rPr>
        <w:t>特别说明：</w:t>
      </w:r>
    </w:p>
    <w:p w14:paraId="7C44DF58">
      <w:pPr>
        <w:snapToGrid w:val="0"/>
        <w:spacing w:line="360" w:lineRule="auto"/>
        <w:rPr>
          <w:b/>
          <w:bCs/>
        </w:rPr>
      </w:pPr>
      <w:r>
        <w:rPr>
          <w:rFonts w:hint="eastAsia"/>
          <w:b/>
          <w:bCs/>
        </w:rPr>
        <w:t>本接口文档提供两部分的接口类型：</w:t>
      </w:r>
    </w:p>
    <w:p w14:paraId="79393D49">
      <w:pPr>
        <w:numPr>
          <w:ilvl w:val="0"/>
          <w:numId w:val="1"/>
        </w:numPr>
        <w:snapToGrid w:val="0"/>
        <w:spacing w:line="360" w:lineRule="auto"/>
        <w:rPr>
          <w:b/>
          <w:bCs/>
        </w:rPr>
      </w:pPr>
      <w:r>
        <w:rPr>
          <w:rFonts w:hint="eastAsia"/>
          <w:b/>
          <w:bCs/>
        </w:rPr>
        <w:t>一种是下传数据类的：包括建床申请的信息和撤床申请的信息；知情同意书类（建床告知书和服务协议书），下传后仅供查看；APP辅助类，这类接口下传的数据为家床医护端APP中操作的数据，下传后仅供参考使用，最终上传数据以三方HIS内家庭病床病历相关文书为准。【1.2--1.12接口为不必调用类】</w:t>
      </w:r>
    </w:p>
    <w:p w14:paraId="23F0FF59">
      <w:pPr>
        <w:numPr>
          <w:ilvl w:val="0"/>
          <w:numId w:val="1"/>
        </w:numPr>
        <w:snapToGrid w:val="0"/>
        <w:spacing w:line="360" w:lineRule="auto"/>
      </w:pPr>
      <w:r>
        <w:rPr>
          <w:rFonts w:hint="eastAsia"/>
          <w:b/>
          <w:bCs/>
        </w:rPr>
        <w:t>一种是上传数据类的：这类接口根据管理要求，为必须上传内容，上传时间为实时上传。</w:t>
      </w:r>
    </w:p>
    <w:p w14:paraId="6F80CD79">
      <w:pPr>
        <w:pStyle w:val="4"/>
        <w:widowControl/>
        <w:shd w:val="clear" w:color="auto" w:fill="FFFFFF"/>
        <w:spacing w:after="135" w:line="27" w:lineRule="atLeast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</w:p>
    <w:p w14:paraId="3B579A7C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</w:p>
    <w:p w14:paraId="2ACE66E2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</w:p>
    <w:p w14:paraId="4B4DABCA">
      <w:pPr>
        <w:widowControl/>
        <w:jc w:val="left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项目二：《关于采购医保药品追溯信息采集改造项目》，按照河南省医疗保障局关于印发《河南省医保药品追溯信息采集工作实施方案》的要求，实现医保药品追溯信息采集功能改造。</w:t>
      </w:r>
    </w:p>
    <w:p w14:paraId="7DC44D5B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具体要求：</w:t>
      </w:r>
    </w:p>
    <w:p w14:paraId="6ED88841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一、需满足政策要求：1、《河南省医疗保障局关于印发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&lt;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河南省医保药品追溯信息采集工作实施方案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&gt;的通知》（豫医保办〔2024〕54号）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；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2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、河南省医疗保障信息平台《河南省定点医药机构医保药品追溯信息采集工作接口规范》</w:t>
      </w:r>
    </w:p>
    <w:p w14:paraId="03F00A8C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二、主要改造内容：</w:t>
      </w:r>
    </w:p>
    <w:p w14:paraId="2AD143C0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（一）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HIS 系统改造。门(急)诊结算后在发药环节完成药品追溯信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息采集和存储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;住院时，护士站执行医嘱在发药环节完成药品追溯信息采集和存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储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;药房退药时，对退回药品进行追溯码信息采集和存储。</w:t>
      </w:r>
    </w:p>
    <w:p w14:paraId="3920DAA4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（二）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医保接口适配和升级。定点医疗机构发药后，调用“医保进销存管理”的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“药品销售”和“商品销售退货”接口实现采集药品耗材追溯信息上传至省医保信息平台。</w:t>
      </w:r>
    </w:p>
    <w:p w14:paraId="3C70A0C4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（三）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其他事项。因特殊原因无法在发药环节上传追湖码信息的定点医疗机构，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须将相关情况及时上报属地医保局经审核同意后，方可采取调用“商品盘存上传”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“商品库存变更”接口在药品盘存和入库时上传药品溯源码等关键信息;定点医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疗机构可以利用追溯码前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7位(药品标识码)和69码建立映射关系，实现“两码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合一”只扫一次追溯码完成药品耗材的发放。</w:t>
      </w:r>
    </w:p>
    <w:p w14:paraId="47D45B37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（四）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药品溯源接口改造内容。根据《河南省定点医药机构医保药品追溯信息采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集工作接口规范》要求，变更内容如下：</w:t>
      </w:r>
    </w:p>
    <w:p w14:paraId="38BC28EB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1）3501、3502、3505、3506 增加追溯码节点信息。</w:t>
      </w:r>
    </w:p>
    <w:p w14:paraId="257A9457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2）新增交易：3501A、3502A、3505A、3506A。</w:t>
      </w:r>
    </w:p>
    <w:p w14:paraId="6A99A6B1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</w:t>
      </w: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3）新增交易：3512—3513。</w:t>
      </w:r>
    </w:p>
    <w:p w14:paraId="239CD362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（五）满足门诊、急诊、住院等药品追溯码相关的入库、出库、发药等业务操作和管理需求。</w:t>
      </w:r>
    </w:p>
    <w:p w14:paraId="52660C79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（六）满足医保政策持续发布相关药品追溯改造要求。</w:t>
      </w:r>
    </w:p>
    <w:p w14:paraId="2FF96ECD">
      <w:pPr>
        <w:widowControl/>
        <w:jc w:val="left"/>
        <w:rPr>
          <w:rFonts w:ascii="仿宋" w:hAnsi="仿宋" w:eastAsia="仿宋" w:cs="微软雅黑"/>
          <w:color w:val="333333"/>
          <w:kern w:val="0"/>
          <w:sz w:val="32"/>
          <w:szCs w:val="32"/>
          <w:shd w:val="clear" w:color="auto" w:fill="FFFFFF"/>
        </w:rPr>
      </w:pP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br w:type="page"/>
      </w:r>
    </w:p>
    <w:p w14:paraId="0F1C7715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项目三：《关于采购医保智能场景监控系统项目对接his系统接口改造》，按照河南省医疗保障局关于印发《关于全面推进医疗保障智能场景监控系统应用的方案》的通知，完成医保智能场景监控系统建设。</w:t>
      </w:r>
    </w:p>
    <w:p w14:paraId="5211147A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一、需满足政策要求：</w:t>
      </w:r>
    </w:p>
    <w:p w14:paraId="744B80D5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  <w:t>1、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河南省医疗保障局《关于全面推进医疗保障智能场景监控系统应用的方案》</w:t>
      </w:r>
    </w:p>
    <w:p w14:paraId="0F9A5688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二、目标任务：</w:t>
      </w:r>
    </w:p>
    <w:p w14:paraId="2EF6494B">
      <w:pPr>
        <w:pStyle w:val="4"/>
        <w:widowControl/>
        <w:shd w:val="clear" w:color="auto" w:fill="FFFFFF"/>
        <w:spacing w:after="135" w:line="27" w:lineRule="atLeast"/>
        <w:ind w:firstLine="640" w:firstLineChars="20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将医疗保障智能场景监控系统接入国家医保系统，构建医药服务场景线上线下联动、全方位覆盖的一体化监控体系。</w:t>
      </w:r>
    </w:p>
    <w:p w14:paraId="39668A54">
      <w:pPr>
        <w:pStyle w:val="4"/>
        <w:widowControl/>
        <w:shd w:val="clear" w:color="auto" w:fill="FFFFFF"/>
        <w:spacing w:after="135" w:line="27" w:lineRule="atLeast"/>
        <w:ind w:firstLine="210"/>
        <w:rPr>
          <w:rFonts w:ascii="仿宋" w:hAnsi="仿宋" w:eastAsia="仿宋" w:cs="微软雅黑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三、主要改造内容：</w:t>
      </w:r>
    </w:p>
    <w:p w14:paraId="30B6EF7A">
      <w:r>
        <w:rPr>
          <w:rFonts w:hint="eastAsia" w:ascii="仿宋" w:hAnsi="仿宋" w:eastAsia="仿宋"/>
          <w:sz w:val="32"/>
          <w:szCs w:val="32"/>
        </w:rPr>
        <w:t>（一）根据接口文档，改造医保多合一读卡器，支持医保卡，身份证，电子凭证读取医保身份凭证。</w:t>
      </w:r>
    </w:p>
    <w:p w14:paraId="69EDE96C">
      <w:pPr>
        <w:rPr>
          <w:szCs w:val="21"/>
        </w:rPr>
      </w:pPr>
      <w:r>
        <w:rPr>
          <w:rFonts w:hint="eastAsia"/>
          <w:szCs w:val="21"/>
        </w:rPr>
        <w:t xml:space="preserve"> </w:t>
      </w:r>
    </w:p>
    <w:p w14:paraId="7387A1B2">
      <w:pPr>
        <w:rPr>
          <w:sz w:val="24"/>
          <w:szCs w:val="24"/>
        </w:rPr>
      </w:pPr>
      <w:r>
        <w:rPr>
          <w:rFonts w:hint="eastAsia" w:ascii="仿宋" w:hAnsi="仿宋" w:eastAsia="仿宋"/>
          <w:sz w:val="32"/>
          <w:szCs w:val="32"/>
        </w:rPr>
        <w:t>（二）根据接口文档，改造</w:t>
      </w:r>
      <w:r>
        <w:rPr>
          <w:rFonts w:hint="eastAsia" w:ascii="仿宋" w:hAnsi="仿宋" w:eastAsia="仿宋" w:cs="微软雅黑"/>
          <w:color w:val="333333"/>
          <w:sz w:val="32"/>
          <w:szCs w:val="32"/>
          <w:shd w:val="clear" w:color="auto" w:fill="FFFFFF"/>
        </w:rPr>
        <w:t>智能场景监控的人脸识别设备，</w:t>
      </w:r>
      <w:r>
        <w:rPr>
          <w:rFonts w:hint="eastAsia" w:ascii="仿宋" w:hAnsi="仿宋" w:eastAsia="仿宋"/>
          <w:sz w:val="32"/>
          <w:szCs w:val="32"/>
        </w:rPr>
        <w:t>支持人脸识别，医保卡，身份证，电子凭证读取医保身份凭证，实现医保电子结算凭证在设备上显示。</w:t>
      </w:r>
      <w:r>
        <w:rPr>
          <w:rFonts w:ascii="仿宋" w:hAnsi="仿宋" w:eastAsia="仿宋"/>
          <w:sz w:val="32"/>
          <w:szCs w:val="32"/>
        </w:rPr>
        <w:t xml:space="preserve"> </w:t>
      </w:r>
    </w:p>
    <w:p w14:paraId="10A73341">
      <w:pPr>
        <w:rPr>
          <w:rFonts w:ascii="仿宋" w:hAnsi="仿宋" w:eastAsia="仿宋"/>
          <w:sz w:val="32"/>
          <w:szCs w:val="32"/>
        </w:rPr>
      </w:pPr>
      <w:r>
        <w:rPr>
          <w:rFonts w:hint="eastAsia"/>
          <w:sz w:val="24"/>
          <w:szCs w:val="24"/>
        </w:rPr>
        <w:t xml:space="preserve">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1BDD00">
    <w:pPr>
      <w:pStyle w:val="2"/>
    </w:pPr>
    <w:bookmarkStart w:id="0" w:name="_GoBack"/>
    <w:bookmarkEnd w:id="0"/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68A2BD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E68A2BD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D6871B"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2FF040"/>
    <w:multiLevelType w:val="singleLevel"/>
    <w:tmpl w:val="E22FF04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ViY2JkMjU3NGYzZTEwMzZmMGFkZWViYmNkYWU3NDIifQ=="/>
  </w:docVars>
  <w:rsids>
    <w:rsidRoot w:val="00B51C34"/>
    <w:rsid w:val="00071734"/>
    <w:rsid w:val="000B3797"/>
    <w:rsid w:val="000D25AF"/>
    <w:rsid w:val="001240FB"/>
    <w:rsid w:val="0018584A"/>
    <w:rsid w:val="001C6DF9"/>
    <w:rsid w:val="00242604"/>
    <w:rsid w:val="00266D67"/>
    <w:rsid w:val="0028016E"/>
    <w:rsid w:val="002D3737"/>
    <w:rsid w:val="002D3C46"/>
    <w:rsid w:val="003225F4"/>
    <w:rsid w:val="003C3055"/>
    <w:rsid w:val="00403F21"/>
    <w:rsid w:val="004618A8"/>
    <w:rsid w:val="004D7B5D"/>
    <w:rsid w:val="00542AA8"/>
    <w:rsid w:val="005453FF"/>
    <w:rsid w:val="00625B14"/>
    <w:rsid w:val="00636DA2"/>
    <w:rsid w:val="0066394F"/>
    <w:rsid w:val="006D6AA4"/>
    <w:rsid w:val="00895F3B"/>
    <w:rsid w:val="00946CB2"/>
    <w:rsid w:val="009837A1"/>
    <w:rsid w:val="009B0F67"/>
    <w:rsid w:val="00A81BB8"/>
    <w:rsid w:val="00AA178C"/>
    <w:rsid w:val="00B51C34"/>
    <w:rsid w:val="00B71AA2"/>
    <w:rsid w:val="00BD0F72"/>
    <w:rsid w:val="00C67BA0"/>
    <w:rsid w:val="00C75E83"/>
    <w:rsid w:val="00C83FB3"/>
    <w:rsid w:val="00CB1D74"/>
    <w:rsid w:val="00D96C7A"/>
    <w:rsid w:val="00DA6D46"/>
    <w:rsid w:val="00DB064A"/>
    <w:rsid w:val="00E012A3"/>
    <w:rsid w:val="00E15BB3"/>
    <w:rsid w:val="00F9750D"/>
    <w:rsid w:val="00FC5924"/>
    <w:rsid w:val="1B627B47"/>
    <w:rsid w:val="2A5306A1"/>
    <w:rsid w:val="2C535770"/>
    <w:rsid w:val="37AF4CE7"/>
    <w:rsid w:val="3CD24D09"/>
    <w:rsid w:val="47AB2BCF"/>
    <w:rsid w:val="5FC7755E"/>
    <w:rsid w:val="68E455DC"/>
    <w:rsid w:val="693131FE"/>
    <w:rsid w:val="7DEE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1.png"/><Relationship Id="rId6" Type="http://schemas.openxmlformats.org/officeDocument/2006/relationships/oleObject" Target="embeddings/oleObject1.bin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1438</Words>
  <Characters>1502</Characters>
  <Lines>11</Lines>
  <Paragraphs>3</Paragraphs>
  <TotalTime>185</TotalTime>
  <ScaleCrop>false</ScaleCrop>
  <LinksUpToDate>false</LinksUpToDate>
  <CharactersWithSpaces>1509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2024-11-06T11:04:00Z</dcterms:created>
  <dc:creator>000101-鲁聪敏</dc:creator>
  <cp:lastModifiedBy>康超</cp:lastModifiedBy>
  <dcterms:modified xsi:type="dcterms:W3CDTF">2024-11-26T08:43:20Z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38E1684C291D43DDA2D7570D69583334_13</vt:lpwstr>
  </property>
</Properties>
</file>